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6" w:rsidRPr="00B37886" w:rsidRDefault="00177277" w:rsidP="00177277">
      <w:pPr>
        <w:tabs>
          <w:tab w:val="left" w:pos="2268"/>
          <w:tab w:val="left" w:pos="4788"/>
          <w:tab w:val="left" w:pos="11808"/>
        </w:tabs>
        <w:jc w:val="center"/>
        <w:rPr>
          <w:b/>
          <w:sz w:val="20"/>
          <w:szCs w:val="20"/>
        </w:rPr>
      </w:pPr>
      <w:r w:rsidRPr="00B37886">
        <w:rPr>
          <w:b/>
          <w:sz w:val="20"/>
          <w:szCs w:val="20"/>
        </w:rPr>
        <w:t xml:space="preserve">Обязанность </w:t>
      </w:r>
      <w:r w:rsidR="00253636" w:rsidRPr="00547D14">
        <w:rPr>
          <w:b/>
          <w:sz w:val="20"/>
          <w:szCs w:val="20"/>
          <w:u w:val="single"/>
        </w:rPr>
        <w:t>фондов</w:t>
      </w:r>
      <w:r w:rsidR="002D7D24">
        <w:rPr>
          <w:b/>
          <w:sz w:val="20"/>
          <w:szCs w:val="20"/>
        </w:rPr>
        <w:t xml:space="preserve"> </w:t>
      </w:r>
      <w:r w:rsidRPr="00B37886">
        <w:rPr>
          <w:b/>
          <w:sz w:val="20"/>
          <w:szCs w:val="20"/>
        </w:rPr>
        <w:t xml:space="preserve">по представлению информации </w:t>
      </w:r>
    </w:p>
    <w:p w:rsidR="00177277" w:rsidRPr="00B37886" w:rsidRDefault="00177277" w:rsidP="00177277">
      <w:pPr>
        <w:tabs>
          <w:tab w:val="left" w:pos="2268"/>
          <w:tab w:val="left" w:pos="4788"/>
          <w:tab w:val="left" w:pos="11808"/>
        </w:tabs>
        <w:jc w:val="center"/>
        <w:rPr>
          <w:b/>
          <w:sz w:val="20"/>
          <w:szCs w:val="20"/>
        </w:rPr>
      </w:pPr>
      <w:r w:rsidRPr="00B37886">
        <w:rPr>
          <w:b/>
          <w:sz w:val="20"/>
          <w:szCs w:val="20"/>
        </w:rPr>
        <w:t>в Управление Министерства юстиции Российской Федерации по Республике Карелия</w:t>
      </w:r>
    </w:p>
    <w:p w:rsidR="00B37886" w:rsidRPr="008457DC" w:rsidRDefault="00B37886" w:rsidP="00177277">
      <w:pPr>
        <w:tabs>
          <w:tab w:val="left" w:pos="2268"/>
          <w:tab w:val="left" w:pos="4788"/>
          <w:tab w:val="left" w:pos="11808"/>
        </w:tabs>
        <w:jc w:val="center"/>
        <w:rPr>
          <w:b/>
          <w:sz w:val="18"/>
          <w:szCs w:val="18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020"/>
        <w:gridCol w:w="1440"/>
      </w:tblGrid>
      <w:tr w:rsidR="00E11BC1" w:rsidRPr="00DC6DA7" w:rsidTr="00DC6DA7">
        <w:trPr>
          <w:tblHeader/>
        </w:trPr>
        <w:tc>
          <w:tcPr>
            <w:tcW w:w="2160" w:type="dxa"/>
          </w:tcPr>
          <w:p w:rsidR="00E11BC1" w:rsidRPr="00DC6DA7" w:rsidRDefault="00E11BC1" w:rsidP="00DC6DA7">
            <w:pPr>
              <w:jc w:val="center"/>
              <w:rPr>
                <w:sz w:val="20"/>
                <w:szCs w:val="20"/>
              </w:rPr>
            </w:pPr>
            <w:r w:rsidRPr="00DC6DA7">
              <w:rPr>
                <w:sz w:val="20"/>
                <w:szCs w:val="20"/>
              </w:rPr>
              <w:t>Норма закона,</w:t>
            </w:r>
          </w:p>
          <w:p w:rsidR="00E11BC1" w:rsidRPr="00DC6DA7" w:rsidRDefault="00E11BC1" w:rsidP="00DC6DA7">
            <w:pPr>
              <w:jc w:val="center"/>
              <w:rPr>
                <w:sz w:val="20"/>
                <w:szCs w:val="20"/>
              </w:rPr>
            </w:pPr>
            <w:r w:rsidRPr="00DC6DA7">
              <w:rPr>
                <w:sz w:val="20"/>
                <w:szCs w:val="20"/>
              </w:rPr>
              <w:t>устанавливающая обязанность</w:t>
            </w:r>
          </w:p>
          <w:p w:rsidR="00E11BC1" w:rsidRPr="00DC6DA7" w:rsidRDefault="00E11BC1" w:rsidP="00DC6DA7">
            <w:pPr>
              <w:jc w:val="center"/>
              <w:rPr>
                <w:sz w:val="20"/>
                <w:szCs w:val="20"/>
              </w:rPr>
            </w:pPr>
            <w:r w:rsidRPr="00DC6DA7">
              <w:rPr>
                <w:sz w:val="20"/>
                <w:szCs w:val="20"/>
              </w:rPr>
              <w:t>по представлению информации</w:t>
            </w:r>
          </w:p>
        </w:tc>
        <w:tc>
          <w:tcPr>
            <w:tcW w:w="7020" w:type="dxa"/>
          </w:tcPr>
          <w:p w:rsidR="00E11BC1" w:rsidRPr="00DC6DA7" w:rsidRDefault="00E11BC1" w:rsidP="00DC6DA7">
            <w:pPr>
              <w:jc w:val="center"/>
              <w:rPr>
                <w:sz w:val="20"/>
                <w:szCs w:val="20"/>
              </w:rPr>
            </w:pPr>
          </w:p>
          <w:p w:rsidR="00E11BC1" w:rsidRPr="00DC6DA7" w:rsidRDefault="00E11BC1" w:rsidP="00DC6DA7">
            <w:pPr>
              <w:jc w:val="center"/>
              <w:rPr>
                <w:sz w:val="20"/>
                <w:szCs w:val="20"/>
              </w:rPr>
            </w:pPr>
            <w:r w:rsidRPr="00DC6DA7">
              <w:rPr>
                <w:sz w:val="20"/>
                <w:szCs w:val="20"/>
              </w:rPr>
              <w:t>Содержание</w:t>
            </w:r>
          </w:p>
        </w:tc>
        <w:tc>
          <w:tcPr>
            <w:tcW w:w="1440" w:type="dxa"/>
          </w:tcPr>
          <w:p w:rsidR="00E11BC1" w:rsidRPr="00DC6DA7" w:rsidRDefault="00E11BC1" w:rsidP="00DC6DA7">
            <w:pPr>
              <w:jc w:val="center"/>
              <w:rPr>
                <w:sz w:val="20"/>
                <w:szCs w:val="20"/>
              </w:rPr>
            </w:pPr>
          </w:p>
          <w:p w:rsidR="00E11BC1" w:rsidRPr="00DC6DA7" w:rsidRDefault="00E11BC1" w:rsidP="00DC6DA7">
            <w:pPr>
              <w:jc w:val="center"/>
              <w:rPr>
                <w:sz w:val="20"/>
                <w:szCs w:val="20"/>
              </w:rPr>
            </w:pPr>
            <w:r w:rsidRPr="00DC6DA7">
              <w:rPr>
                <w:sz w:val="20"/>
                <w:szCs w:val="20"/>
              </w:rPr>
              <w:t>Срок</w:t>
            </w:r>
          </w:p>
        </w:tc>
      </w:tr>
      <w:tr w:rsidR="00E11BC1" w:rsidRPr="00DC6DA7" w:rsidTr="00DC6DA7">
        <w:trPr>
          <w:trHeight w:val="3686"/>
          <w:tblHeader/>
        </w:trPr>
        <w:tc>
          <w:tcPr>
            <w:tcW w:w="2160" w:type="dxa"/>
          </w:tcPr>
          <w:p w:rsidR="007A5CE3" w:rsidRPr="00DC6DA7" w:rsidRDefault="00E11BC1" w:rsidP="00DC6DA7">
            <w:pPr>
              <w:jc w:val="center"/>
              <w:rPr>
                <w:bCs/>
                <w:sz w:val="17"/>
                <w:szCs w:val="17"/>
              </w:rPr>
            </w:pPr>
            <w:r w:rsidRPr="00DC6DA7">
              <w:rPr>
                <w:bCs/>
                <w:sz w:val="17"/>
                <w:szCs w:val="17"/>
              </w:rPr>
              <w:t xml:space="preserve">Пункт 3, 3.1 статьи 32 Федерального закона </w:t>
            </w:r>
            <w:r w:rsidR="00547D14" w:rsidRPr="00DC6DA7">
              <w:rPr>
                <w:bCs/>
                <w:sz w:val="18"/>
                <w:szCs w:val="18"/>
              </w:rPr>
              <w:t>от 12.01.1996 № 7-ФЗ</w:t>
            </w:r>
          </w:p>
          <w:p w:rsidR="00E11BC1" w:rsidRPr="00DC6DA7" w:rsidRDefault="00E11BC1" w:rsidP="00DC6DA7">
            <w:pPr>
              <w:jc w:val="center"/>
              <w:rPr>
                <w:bCs/>
                <w:sz w:val="17"/>
                <w:szCs w:val="17"/>
              </w:rPr>
            </w:pPr>
            <w:r w:rsidRPr="00DC6DA7">
              <w:rPr>
                <w:bCs/>
                <w:sz w:val="17"/>
                <w:szCs w:val="17"/>
              </w:rPr>
              <w:t>«О некоммерческих организациях»</w:t>
            </w: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bCs/>
                <w:sz w:val="17"/>
                <w:szCs w:val="17"/>
              </w:rPr>
            </w:pPr>
          </w:p>
          <w:p w:rsidR="00EB72AD" w:rsidRPr="00DC6DA7" w:rsidRDefault="00EB72AD" w:rsidP="00DC6D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20" w:type="dxa"/>
          </w:tcPr>
          <w:p w:rsidR="00E11BC1" w:rsidRPr="00DC6DA7" w:rsidRDefault="00E11BC1" w:rsidP="00DC6DA7">
            <w:pPr>
              <w:pStyle w:val="a5"/>
              <w:jc w:val="both"/>
              <w:rPr>
                <w:sz w:val="17"/>
                <w:szCs w:val="17"/>
              </w:rPr>
            </w:pPr>
            <w:r w:rsidRPr="00DC6DA7">
              <w:rPr>
                <w:sz w:val="17"/>
                <w:szCs w:val="17"/>
              </w:rPr>
              <w:t xml:space="preserve">Для </w:t>
            </w:r>
            <w:r w:rsidR="00253636" w:rsidRPr="00DC6DA7">
              <w:rPr>
                <w:sz w:val="17"/>
                <w:szCs w:val="17"/>
              </w:rPr>
              <w:t>всех фондов</w:t>
            </w:r>
            <w:r w:rsidRPr="00DC6DA7">
              <w:rPr>
                <w:sz w:val="17"/>
                <w:szCs w:val="17"/>
              </w:rPr>
              <w:t>:</w:t>
            </w:r>
          </w:p>
          <w:p w:rsidR="00E11BC1" w:rsidRPr="00DC6DA7" w:rsidRDefault="00E11BC1" w:rsidP="00DC6DA7">
            <w:pPr>
              <w:pStyle w:val="a5"/>
              <w:jc w:val="both"/>
              <w:rPr>
                <w:sz w:val="17"/>
                <w:szCs w:val="17"/>
              </w:rPr>
            </w:pPr>
            <w:r w:rsidRPr="00DC6DA7">
              <w:rPr>
                <w:sz w:val="17"/>
                <w:szCs w:val="17"/>
              </w:rPr>
              <w:t>- учредителями (участниками, членами) которых не являются иностранные граждане и (или) организации либо лица без гражданства;</w:t>
            </w:r>
          </w:p>
          <w:p w:rsidR="00E11BC1" w:rsidRPr="00DC6DA7" w:rsidRDefault="002F44A6" w:rsidP="00DC6DA7">
            <w:pPr>
              <w:pStyle w:val="a5"/>
              <w:jc w:val="both"/>
              <w:rPr>
                <w:sz w:val="17"/>
                <w:szCs w:val="17"/>
              </w:rPr>
            </w:pPr>
            <w:r w:rsidRPr="00DC6DA7">
              <w:rPr>
                <w:sz w:val="17"/>
                <w:szCs w:val="17"/>
              </w:rPr>
              <w:t xml:space="preserve">- </w:t>
            </w:r>
            <w:r w:rsidR="003D3054" w:rsidRPr="00DC6DA7">
              <w:rPr>
                <w:sz w:val="17"/>
                <w:szCs w:val="17"/>
              </w:rPr>
              <w:t>не имевших</w:t>
            </w:r>
            <w:r w:rsidR="00E11BC1" w:rsidRPr="00DC6DA7">
              <w:rPr>
                <w:sz w:val="17"/>
                <w:szCs w:val="17"/>
              </w:rPr>
              <w:t xml:space="preserve"> в течение года поступлений имущества и денежных средств от международных или иностранных организаций, иностранных граждан, лиц без гражданства;</w:t>
            </w:r>
          </w:p>
          <w:p w:rsidR="008457DC" w:rsidRPr="00DC6DA7" w:rsidRDefault="00E11BC1" w:rsidP="00DC6DA7">
            <w:pPr>
              <w:pStyle w:val="a5"/>
              <w:ind w:right="-108"/>
              <w:jc w:val="both"/>
              <w:rPr>
                <w:bCs w:val="0"/>
                <w:sz w:val="17"/>
                <w:szCs w:val="17"/>
              </w:rPr>
            </w:pPr>
            <w:r w:rsidRPr="00DC6DA7">
              <w:rPr>
                <w:bCs w:val="0"/>
                <w:sz w:val="17"/>
                <w:szCs w:val="17"/>
              </w:rPr>
              <w:t xml:space="preserve">- если поступления имущества и денежных средств таких некоммерческих организаций </w:t>
            </w:r>
          </w:p>
          <w:p w:rsidR="00E11BC1" w:rsidRPr="00DC6DA7" w:rsidRDefault="00E11BC1" w:rsidP="00DC6DA7">
            <w:pPr>
              <w:pStyle w:val="a5"/>
              <w:ind w:right="-108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Cs w:val="0"/>
                <w:sz w:val="17"/>
                <w:szCs w:val="17"/>
              </w:rPr>
              <w:t>в течение года составили до трех миллионов рублей:</w:t>
            </w:r>
            <w:r w:rsidRPr="00DC6DA7">
              <w:rPr>
                <w:b w:val="0"/>
                <w:bCs w:val="0"/>
                <w:sz w:val="17"/>
                <w:szCs w:val="17"/>
              </w:rPr>
              <w:t xml:space="preserve"> </w:t>
            </w:r>
          </w:p>
          <w:p w:rsidR="008457DC" w:rsidRPr="00DC6DA7" w:rsidRDefault="00E11BC1" w:rsidP="00DC6DA7">
            <w:pPr>
              <w:pStyle w:val="a5"/>
              <w:ind w:right="-108"/>
              <w:jc w:val="both"/>
              <w:rPr>
                <w:b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1. </w:t>
            </w:r>
            <w:r w:rsidRPr="00DC6DA7">
              <w:rPr>
                <w:b w:val="0"/>
                <w:sz w:val="17"/>
                <w:szCs w:val="17"/>
              </w:rPr>
              <w:t xml:space="preserve">заявление, подтверждающее </w:t>
            </w:r>
            <w:r w:rsidR="00547831" w:rsidRPr="00DC6DA7">
              <w:rPr>
                <w:b w:val="0"/>
                <w:sz w:val="17"/>
                <w:szCs w:val="17"/>
              </w:rPr>
              <w:t>их соответствие пункту 3.</w:t>
            </w:r>
            <w:r w:rsidR="00E47306" w:rsidRPr="00DC6DA7">
              <w:rPr>
                <w:b w:val="0"/>
                <w:sz w:val="17"/>
                <w:szCs w:val="17"/>
              </w:rPr>
              <w:t>1</w:t>
            </w:r>
            <w:r w:rsidR="00547831" w:rsidRPr="00DC6DA7">
              <w:rPr>
                <w:b w:val="0"/>
                <w:sz w:val="17"/>
                <w:szCs w:val="17"/>
              </w:rPr>
              <w:t xml:space="preserve"> статьи 32 Федерального закона </w:t>
            </w:r>
          </w:p>
          <w:p w:rsidR="00E11BC1" w:rsidRPr="00DC6DA7" w:rsidRDefault="00547831" w:rsidP="00DC6DA7">
            <w:pPr>
              <w:pStyle w:val="a5"/>
              <w:ind w:right="-108"/>
              <w:jc w:val="both"/>
              <w:rPr>
                <w:b w:val="0"/>
                <w:sz w:val="17"/>
                <w:szCs w:val="17"/>
              </w:rPr>
            </w:pPr>
            <w:r w:rsidRPr="00DC6DA7">
              <w:rPr>
                <w:b w:val="0"/>
                <w:sz w:val="17"/>
                <w:szCs w:val="17"/>
              </w:rPr>
              <w:t>«О некоммерческих организациях»</w:t>
            </w:r>
            <w:r w:rsidR="00E11BC1" w:rsidRPr="00DC6DA7">
              <w:rPr>
                <w:b w:val="0"/>
                <w:sz w:val="17"/>
                <w:szCs w:val="17"/>
              </w:rPr>
              <w:t>;</w:t>
            </w:r>
          </w:p>
          <w:p w:rsidR="00E11BC1" w:rsidRPr="00DC6DA7" w:rsidRDefault="00E11BC1" w:rsidP="00DC6DA7">
            <w:pPr>
              <w:pStyle w:val="a5"/>
              <w:ind w:right="-108"/>
              <w:jc w:val="both"/>
              <w:rPr>
                <w:b w:val="0"/>
                <w:sz w:val="17"/>
                <w:szCs w:val="17"/>
              </w:rPr>
            </w:pPr>
            <w:r w:rsidRPr="00DC6DA7">
              <w:rPr>
                <w:b w:val="0"/>
                <w:sz w:val="17"/>
                <w:szCs w:val="17"/>
              </w:rPr>
              <w:t>2.  информацию в произвольной форме о продолжении своей деятельности.</w:t>
            </w:r>
          </w:p>
          <w:p w:rsidR="00E11BC1" w:rsidRPr="00DC6DA7" w:rsidRDefault="00E11BC1" w:rsidP="00DC6DA7">
            <w:pPr>
              <w:pStyle w:val="a5"/>
              <w:ind w:right="-108"/>
              <w:jc w:val="both"/>
              <w:rPr>
                <w:bCs w:val="0"/>
                <w:sz w:val="17"/>
                <w:szCs w:val="17"/>
              </w:rPr>
            </w:pPr>
            <w:r w:rsidRPr="00DC6DA7">
              <w:rPr>
                <w:bCs w:val="0"/>
                <w:sz w:val="17"/>
                <w:szCs w:val="17"/>
              </w:rPr>
              <w:t xml:space="preserve">Для всех остальных </w:t>
            </w:r>
            <w:r w:rsidR="00B35937" w:rsidRPr="00DC6DA7">
              <w:rPr>
                <w:bCs w:val="0"/>
                <w:sz w:val="17"/>
                <w:szCs w:val="17"/>
              </w:rPr>
              <w:t>фондов</w:t>
            </w:r>
            <w:r w:rsidR="00253636" w:rsidRPr="00DC6DA7">
              <w:rPr>
                <w:bCs w:val="0"/>
                <w:sz w:val="17"/>
                <w:szCs w:val="17"/>
              </w:rPr>
              <w:t>:</w:t>
            </w:r>
          </w:p>
          <w:p w:rsidR="008457DC" w:rsidRPr="00DC6DA7" w:rsidRDefault="00E11BC1" w:rsidP="00DC6DA7">
            <w:pPr>
              <w:pStyle w:val="a5"/>
              <w:ind w:right="-108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1. отчет о деятельности некоммерческой организации и сведения о персональном составе </w:t>
            </w:r>
          </w:p>
          <w:p w:rsidR="00E11BC1" w:rsidRPr="00DC6DA7" w:rsidRDefault="00E11BC1" w:rsidP="00DC6DA7">
            <w:pPr>
              <w:pStyle w:val="a5"/>
              <w:ind w:right="-108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>ее руководящих органов</w:t>
            </w:r>
            <w:r w:rsidR="00A0506A" w:rsidRPr="00DC6DA7">
              <w:rPr>
                <w:b w:val="0"/>
                <w:bCs w:val="0"/>
                <w:sz w:val="17"/>
                <w:szCs w:val="17"/>
              </w:rPr>
              <w:t xml:space="preserve"> по </w:t>
            </w:r>
            <w:r w:rsidRPr="00DC6DA7">
              <w:rPr>
                <w:b w:val="0"/>
                <w:bCs w:val="0"/>
                <w:sz w:val="17"/>
                <w:szCs w:val="17"/>
              </w:rPr>
              <w:t>форм</w:t>
            </w:r>
            <w:r w:rsidR="00A0506A" w:rsidRPr="00DC6DA7">
              <w:rPr>
                <w:b w:val="0"/>
                <w:bCs w:val="0"/>
                <w:sz w:val="17"/>
                <w:szCs w:val="17"/>
              </w:rPr>
              <w:t>е</w:t>
            </w:r>
            <w:r w:rsidRPr="00DC6DA7">
              <w:rPr>
                <w:b w:val="0"/>
                <w:bCs w:val="0"/>
                <w:sz w:val="17"/>
                <w:szCs w:val="17"/>
              </w:rPr>
              <w:t xml:space="preserve"> ОН0001;</w:t>
            </w:r>
          </w:p>
          <w:p w:rsidR="008457DC" w:rsidRPr="00DC6DA7" w:rsidRDefault="00E11BC1" w:rsidP="00DC6DA7">
            <w:pPr>
              <w:pStyle w:val="a5"/>
              <w:ind w:right="-108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2. уведомление о расходовании некоммерческой организацией денежных средств и </w:t>
            </w:r>
          </w:p>
          <w:p w:rsidR="008457DC" w:rsidRPr="00DC6DA7" w:rsidRDefault="00E11BC1" w:rsidP="00DC6DA7">
            <w:pPr>
              <w:pStyle w:val="a5"/>
              <w:ind w:right="-108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об использовании иного имущества, включая полученные от </w:t>
            </w:r>
            <w:proofErr w:type="gramStart"/>
            <w:r w:rsidRPr="00DC6DA7">
              <w:rPr>
                <w:b w:val="0"/>
                <w:bCs w:val="0"/>
                <w:sz w:val="17"/>
                <w:szCs w:val="17"/>
              </w:rPr>
              <w:t>международных</w:t>
            </w:r>
            <w:proofErr w:type="gramEnd"/>
            <w:r w:rsidRPr="00DC6DA7">
              <w:rPr>
                <w:b w:val="0"/>
                <w:bCs w:val="0"/>
                <w:sz w:val="17"/>
                <w:szCs w:val="17"/>
              </w:rPr>
              <w:t xml:space="preserve"> и </w:t>
            </w:r>
          </w:p>
          <w:p w:rsidR="00333200" w:rsidRPr="00DC6DA7" w:rsidRDefault="00E11BC1" w:rsidP="00DC6DA7">
            <w:pPr>
              <w:pStyle w:val="a5"/>
              <w:ind w:right="-108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иностранных организаций, иностранных граждан и лиц без гражданства </w:t>
            </w:r>
            <w:r w:rsidR="00A0506A" w:rsidRPr="00DC6DA7">
              <w:rPr>
                <w:b w:val="0"/>
                <w:bCs w:val="0"/>
                <w:sz w:val="17"/>
                <w:szCs w:val="17"/>
              </w:rPr>
              <w:t xml:space="preserve">по </w:t>
            </w:r>
            <w:r w:rsidRPr="00DC6DA7">
              <w:rPr>
                <w:b w:val="0"/>
                <w:bCs w:val="0"/>
                <w:sz w:val="17"/>
                <w:szCs w:val="17"/>
              </w:rPr>
              <w:t>форм</w:t>
            </w:r>
            <w:r w:rsidR="00A0506A" w:rsidRPr="00DC6DA7">
              <w:rPr>
                <w:b w:val="0"/>
                <w:bCs w:val="0"/>
                <w:sz w:val="17"/>
                <w:szCs w:val="17"/>
              </w:rPr>
              <w:t>е</w:t>
            </w:r>
            <w:r w:rsidRPr="00DC6DA7">
              <w:rPr>
                <w:b w:val="0"/>
                <w:bCs w:val="0"/>
                <w:sz w:val="17"/>
                <w:szCs w:val="17"/>
              </w:rPr>
              <w:t xml:space="preserve"> ОН000</w:t>
            </w:r>
            <w:r w:rsidR="00D03CFF" w:rsidRPr="00DC6DA7">
              <w:rPr>
                <w:b w:val="0"/>
                <w:bCs w:val="0"/>
                <w:sz w:val="17"/>
                <w:szCs w:val="17"/>
              </w:rPr>
              <w:t>2</w:t>
            </w:r>
            <w:r w:rsidR="00A0506A" w:rsidRPr="00DC6DA7">
              <w:rPr>
                <w:b w:val="0"/>
                <w:bCs w:val="0"/>
                <w:sz w:val="17"/>
                <w:szCs w:val="17"/>
              </w:rPr>
              <w:t>.</w:t>
            </w:r>
            <w:r w:rsidRPr="00DC6DA7">
              <w:rPr>
                <w:b w:val="0"/>
                <w:bCs w:val="0"/>
                <w:sz w:val="17"/>
                <w:szCs w:val="17"/>
              </w:rPr>
              <w:t xml:space="preserve"> </w:t>
            </w:r>
          </w:p>
          <w:p w:rsidR="00EB72AD" w:rsidRPr="00DC6DA7" w:rsidRDefault="00EB72AD" w:rsidP="00DC6DA7">
            <w:pPr>
              <w:pStyle w:val="a5"/>
              <w:ind w:right="-108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440" w:type="dxa"/>
          </w:tcPr>
          <w:p w:rsidR="00E11BC1" w:rsidRPr="00DC6DA7" w:rsidRDefault="00E11BC1" w:rsidP="00225E04">
            <w:pPr>
              <w:pStyle w:val="a5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до 15 апреля года, следующего за </w:t>
            </w:r>
            <w:proofErr w:type="gramStart"/>
            <w:r w:rsidRPr="00DC6DA7">
              <w:rPr>
                <w:b w:val="0"/>
                <w:bCs w:val="0"/>
                <w:sz w:val="17"/>
                <w:szCs w:val="17"/>
              </w:rPr>
              <w:t>отчетным</w:t>
            </w:r>
            <w:proofErr w:type="gramEnd"/>
          </w:p>
        </w:tc>
      </w:tr>
      <w:tr w:rsidR="00E11BC1" w:rsidRPr="00DC6DA7" w:rsidTr="00DC6DA7">
        <w:trPr>
          <w:tblHeader/>
        </w:trPr>
        <w:tc>
          <w:tcPr>
            <w:tcW w:w="2160" w:type="dxa"/>
          </w:tcPr>
          <w:p w:rsidR="007A5CE3" w:rsidRPr="00DC6DA7" w:rsidRDefault="00E11BC1" w:rsidP="00CE4B42">
            <w:pPr>
              <w:pStyle w:val="a5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Пункт 3.2 статьи 32 Федерального закона </w:t>
            </w:r>
            <w:r w:rsidR="00547D14" w:rsidRPr="00DC6DA7">
              <w:rPr>
                <w:b w:val="0"/>
                <w:bCs w:val="0"/>
                <w:sz w:val="17"/>
                <w:szCs w:val="17"/>
              </w:rPr>
              <w:t>от 12.01.1996 № 7-ФЗ</w:t>
            </w:r>
          </w:p>
          <w:p w:rsidR="00E11BC1" w:rsidRPr="00DC6DA7" w:rsidRDefault="00E11BC1" w:rsidP="00CE4B42">
            <w:pPr>
              <w:pStyle w:val="a5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>«О некоммерческих организациях»</w:t>
            </w:r>
          </w:p>
        </w:tc>
        <w:tc>
          <w:tcPr>
            <w:tcW w:w="7020" w:type="dxa"/>
          </w:tcPr>
          <w:p w:rsidR="00E11BC1" w:rsidRPr="00DC6DA7" w:rsidRDefault="00252B5E" w:rsidP="00DC6DA7">
            <w:pPr>
              <w:pStyle w:val="a5"/>
              <w:jc w:val="both"/>
              <w:rPr>
                <w:sz w:val="17"/>
                <w:szCs w:val="17"/>
              </w:rPr>
            </w:pPr>
            <w:r w:rsidRPr="00DC6DA7">
              <w:rPr>
                <w:sz w:val="17"/>
                <w:szCs w:val="17"/>
              </w:rPr>
              <w:t xml:space="preserve">1) </w:t>
            </w:r>
            <w:r w:rsidR="00E11BC1" w:rsidRPr="00DC6DA7">
              <w:rPr>
                <w:sz w:val="17"/>
                <w:szCs w:val="17"/>
              </w:rPr>
              <w:t xml:space="preserve">Для </w:t>
            </w:r>
            <w:r w:rsidR="007A5CE3" w:rsidRPr="00DC6DA7">
              <w:rPr>
                <w:sz w:val="17"/>
                <w:szCs w:val="17"/>
              </w:rPr>
              <w:t>всех фондов</w:t>
            </w:r>
            <w:r w:rsidR="00E11BC1" w:rsidRPr="00DC6DA7">
              <w:rPr>
                <w:sz w:val="17"/>
                <w:szCs w:val="17"/>
              </w:rPr>
              <w:t>:</w:t>
            </w:r>
          </w:p>
          <w:p w:rsidR="00E11BC1" w:rsidRPr="00DC6DA7" w:rsidRDefault="00E11BC1" w:rsidP="00DC6DA7">
            <w:pPr>
              <w:pStyle w:val="a5"/>
              <w:jc w:val="both"/>
              <w:rPr>
                <w:sz w:val="17"/>
                <w:szCs w:val="17"/>
              </w:rPr>
            </w:pPr>
            <w:r w:rsidRPr="00DC6DA7">
              <w:rPr>
                <w:sz w:val="17"/>
                <w:szCs w:val="17"/>
              </w:rPr>
              <w:t>- учредителями (участниками, членами) которых не являются иностранные граждане и (или) организации либо лица без гражданства;</w:t>
            </w:r>
          </w:p>
          <w:p w:rsidR="00E11BC1" w:rsidRPr="00DC6DA7" w:rsidRDefault="00E11BC1" w:rsidP="00DC6DA7">
            <w:pPr>
              <w:pStyle w:val="a5"/>
              <w:jc w:val="both"/>
              <w:rPr>
                <w:sz w:val="17"/>
                <w:szCs w:val="17"/>
              </w:rPr>
            </w:pPr>
            <w:r w:rsidRPr="00DC6DA7">
              <w:rPr>
                <w:sz w:val="17"/>
                <w:szCs w:val="17"/>
              </w:rPr>
              <w:t xml:space="preserve">- </w:t>
            </w:r>
            <w:r w:rsidR="003D3054" w:rsidRPr="00DC6DA7">
              <w:rPr>
                <w:sz w:val="17"/>
                <w:szCs w:val="17"/>
              </w:rPr>
              <w:t>не имевших</w:t>
            </w:r>
            <w:r w:rsidRPr="00DC6DA7">
              <w:rPr>
                <w:sz w:val="17"/>
                <w:szCs w:val="17"/>
              </w:rPr>
              <w:t xml:space="preserve"> в течение года поступлений имущества и денежных средств от международных или иностранных организаций, иностранных граждан, лиц без гражданства;</w:t>
            </w:r>
          </w:p>
          <w:p w:rsidR="00E11BC1" w:rsidRPr="00DC6DA7" w:rsidRDefault="00E11BC1" w:rsidP="00DC6DA7">
            <w:pPr>
              <w:pStyle w:val="a5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sz w:val="17"/>
                <w:szCs w:val="17"/>
              </w:rPr>
              <w:t xml:space="preserve">- если поступления имущества и денежных средств таких некоммерческих организаций в течение года составили до трех миллионов рублей: </w:t>
            </w:r>
            <w:r w:rsidRPr="00DC6DA7">
              <w:rPr>
                <w:b w:val="0"/>
                <w:bCs w:val="0"/>
                <w:sz w:val="17"/>
                <w:szCs w:val="17"/>
              </w:rPr>
              <w:t>размещать в сети Интернет или предоставлять средствам массовой информации для опубликования сообщение о продолжении своей деятельности.</w:t>
            </w:r>
          </w:p>
          <w:p w:rsidR="00E11BC1" w:rsidRPr="00DC6DA7" w:rsidRDefault="00252B5E" w:rsidP="00DC6DA7">
            <w:pPr>
              <w:pStyle w:val="a5"/>
              <w:jc w:val="both"/>
              <w:rPr>
                <w:b w:val="0"/>
                <w:sz w:val="17"/>
                <w:szCs w:val="17"/>
              </w:rPr>
            </w:pPr>
            <w:r w:rsidRPr="00DC6DA7">
              <w:rPr>
                <w:bCs w:val="0"/>
                <w:sz w:val="17"/>
                <w:szCs w:val="17"/>
              </w:rPr>
              <w:t xml:space="preserve">2) </w:t>
            </w:r>
            <w:r w:rsidR="00E11BC1" w:rsidRPr="00DC6DA7">
              <w:rPr>
                <w:bCs w:val="0"/>
                <w:sz w:val="17"/>
                <w:szCs w:val="17"/>
              </w:rPr>
              <w:t xml:space="preserve">Для всех остальных </w:t>
            </w:r>
            <w:r w:rsidR="007A5CE3" w:rsidRPr="00DC6DA7">
              <w:rPr>
                <w:bCs w:val="0"/>
                <w:sz w:val="17"/>
                <w:szCs w:val="17"/>
              </w:rPr>
              <w:t>фондов</w:t>
            </w:r>
            <w:r w:rsidR="00E11BC1" w:rsidRPr="00DC6DA7">
              <w:rPr>
                <w:bCs w:val="0"/>
                <w:sz w:val="17"/>
                <w:szCs w:val="17"/>
              </w:rPr>
              <w:t>:</w:t>
            </w:r>
            <w:r w:rsidRPr="00DC6DA7">
              <w:rPr>
                <w:bCs w:val="0"/>
                <w:sz w:val="17"/>
                <w:szCs w:val="17"/>
              </w:rPr>
              <w:t xml:space="preserve"> </w:t>
            </w:r>
            <w:r w:rsidR="00E11BC1" w:rsidRPr="00DC6DA7">
              <w:rPr>
                <w:b w:val="0"/>
                <w:sz w:val="17"/>
                <w:szCs w:val="17"/>
              </w:rPr>
              <w:t xml:space="preserve">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орган. </w:t>
            </w:r>
          </w:p>
        </w:tc>
        <w:tc>
          <w:tcPr>
            <w:tcW w:w="1440" w:type="dxa"/>
          </w:tcPr>
          <w:p w:rsidR="00E11BC1" w:rsidRPr="00DC6DA7" w:rsidRDefault="00E11BC1" w:rsidP="00CE4B42">
            <w:pPr>
              <w:pStyle w:val="a5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>ежегодно</w:t>
            </w:r>
          </w:p>
        </w:tc>
      </w:tr>
      <w:tr w:rsidR="00E11BC1" w:rsidRPr="00DC6DA7" w:rsidTr="00DC6DA7">
        <w:trPr>
          <w:trHeight w:val="1905"/>
          <w:tblHeader/>
        </w:trPr>
        <w:tc>
          <w:tcPr>
            <w:tcW w:w="2160" w:type="dxa"/>
          </w:tcPr>
          <w:p w:rsidR="00547D14" w:rsidRPr="00DC6DA7" w:rsidRDefault="00E11BC1" w:rsidP="00547D14">
            <w:pPr>
              <w:pStyle w:val="a5"/>
              <w:rPr>
                <w:b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>Часть 2 статьи 19 Федерального закона</w:t>
            </w:r>
            <w:r w:rsidR="00547D14" w:rsidRPr="00DC6DA7">
              <w:rPr>
                <w:b w:val="0"/>
                <w:bCs w:val="0"/>
                <w:sz w:val="17"/>
                <w:szCs w:val="17"/>
              </w:rPr>
              <w:t xml:space="preserve"> </w:t>
            </w:r>
            <w:r w:rsidR="00547D14" w:rsidRPr="00DC6DA7">
              <w:rPr>
                <w:b w:val="0"/>
                <w:sz w:val="17"/>
                <w:szCs w:val="17"/>
              </w:rPr>
              <w:t>от 11.08.1995 № 135-ФЗ</w:t>
            </w:r>
          </w:p>
          <w:p w:rsidR="00E11BC1" w:rsidRPr="00DC6DA7" w:rsidRDefault="00E11BC1" w:rsidP="00CE4B42">
            <w:pPr>
              <w:pStyle w:val="a5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 «О благотворительной деятельности и благотворительных организациях»</w:t>
            </w:r>
          </w:p>
        </w:tc>
        <w:tc>
          <w:tcPr>
            <w:tcW w:w="7020" w:type="dxa"/>
          </w:tcPr>
          <w:p w:rsidR="00E11BC1" w:rsidRPr="00DC6DA7" w:rsidRDefault="00E11BC1" w:rsidP="00DC6DA7">
            <w:pPr>
              <w:pStyle w:val="a5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Cs w:val="0"/>
                <w:sz w:val="17"/>
                <w:szCs w:val="17"/>
              </w:rPr>
              <w:t xml:space="preserve">Представляется </w:t>
            </w:r>
            <w:r w:rsidR="008E04C8" w:rsidRPr="00DC6DA7">
              <w:rPr>
                <w:bCs w:val="0"/>
                <w:sz w:val="17"/>
                <w:szCs w:val="17"/>
                <w:u w:val="single"/>
              </w:rPr>
              <w:t>благотворительными</w:t>
            </w:r>
            <w:r w:rsidR="008E04C8" w:rsidRPr="00DC6DA7">
              <w:rPr>
                <w:bCs w:val="0"/>
                <w:sz w:val="17"/>
                <w:szCs w:val="17"/>
              </w:rPr>
              <w:t xml:space="preserve"> фондами</w:t>
            </w:r>
            <w:r w:rsidRPr="00DC6DA7">
              <w:rPr>
                <w:b w:val="0"/>
                <w:bCs w:val="0"/>
                <w:sz w:val="17"/>
                <w:szCs w:val="17"/>
              </w:rPr>
              <w:t xml:space="preserve"> отчет о деятельности, содержащий сведения о:</w:t>
            </w:r>
          </w:p>
          <w:p w:rsidR="00E11BC1" w:rsidRPr="00DC6DA7" w:rsidRDefault="00E11BC1" w:rsidP="00DC6DA7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финансово-хозяйственной деятельности, подтверждающие соблюдение требований </w:t>
            </w:r>
            <w:r w:rsidR="00D641CB" w:rsidRPr="00DC6DA7">
              <w:rPr>
                <w:b w:val="0"/>
                <w:bCs w:val="0"/>
                <w:sz w:val="17"/>
                <w:szCs w:val="17"/>
              </w:rPr>
              <w:t>Ф</w:t>
            </w:r>
            <w:r w:rsidR="00333200" w:rsidRPr="00DC6DA7">
              <w:rPr>
                <w:b w:val="0"/>
                <w:bCs w:val="0"/>
                <w:sz w:val="17"/>
                <w:szCs w:val="17"/>
              </w:rPr>
              <w:t>едерального закона</w:t>
            </w:r>
            <w:r w:rsidRPr="00DC6DA7">
              <w:rPr>
                <w:b w:val="0"/>
                <w:bCs w:val="0"/>
                <w:sz w:val="17"/>
                <w:szCs w:val="17"/>
              </w:rPr>
              <w:t xml:space="preserve"> «О благотворительной деятельности и благотворительных организациях» по использованию имущества и расходованию средств;</w:t>
            </w:r>
          </w:p>
          <w:p w:rsidR="00E11BC1" w:rsidRPr="00DC6DA7" w:rsidRDefault="00E11BC1" w:rsidP="00DC6DA7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персональном </w:t>
            </w:r>
            <w:proofErr w:type="gramStart"/>
            <w:r w:rsidRPr="00DC6DA7">
              <w:rPr>
                <w:b w:val="0"/>
                <w:bCs w:val="0"/>
                <w:sz w:val="17"/>
                <w:szCs w:val="17"/>
              </w:rPr>
              <w:t>составе</w:t>
            </w:r>
            <w:proofErr w:type="gramEnd"/>
            <w:r w:rsidRPr="00DC6DA7">
              <w:rPr>
                <w:b w:val="0"/>
                <w:bCs w:val="0"/>
                <w:sz w:val="17"/>
                <w:szCs w:val="17"/>
              </w:rPr>
              <w:t xml:space="preserve"> высшего органа управления;</w:t>
            </w:r>
          </w:p>
          <w:p w:rsidR="00E11BC1" w:rsidRPr="00DC6DA7" w:rsidRDefault="00E11BC1" w:rsidP="00DC6DA7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7"/>
                <w:szCs w:val="17"/>
              </w:rPr>
            </w:pPr>
            <w:proofErr w:type="gramStart"/>
            <w:r w:rsidRPr="00DC6DA7">
              <w:rPr>
                <w:b w:val="0"/>
                <w:bCs w:val="0"/>
                <w:sz w:val="17"/>
                <w:szCs w:val="17"/>
              </w:rPr>
              <w:t>составе</w:t>
            </w:r>
            <w:proofErr w:type="gramEnd"/>
            <w:r w:rsidRPr="00DC6DA7">
              <w:rPr>
                <w:b w:val="0"/>
                <w:bCs w:val="0"/>
                <w:sz w:val="17"/>
                <w:szCs w:val="17"/>
              </w:rPr>
              <w:t xml:space="preserve"> и содержании благотворительных программ (перечень и описание программ);</w:t>
            </w:r>
          </w:p>
          <w:p w:rsidR="00E11BC1" w:rsidRPr="00DC6DA7" w:rsidRDefault="00E11BC1" w:rsidP="00DC6DA7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7"/>
                <w:szCs w:val="17"/>
              </w:rPr>
            </w:pPr>
            <w:proofErr w:type="gramStart"/>
            <w:r w:rsidRPr="00DC6DA7">
              <w:rPr>
                <w:b w:val="0"/>
                <w:bCs w:val="0"/>
                <w:sz w:val="17"/>
                <w:szCs w:val="17"/>
              </w:rPr>
              <w:t>содержании</w:t>
            </w:r>
            <w:proofErr w:type="gramEnd"/>
            <w:r w:rsidRPr="00DC6DA7">
              <w:rPr>
                <w:b w:val="0"/>
                <w:bCs w:val="0"/>
                <w:sz w:val="17"/>
                <w:szCs w:val="17"/>
              </w:rPr>
              <w:t xml:space="preserve"> и результатах деятельности организации;</w:t>
            </w:r>
          </w:p>
          <w:p w:rsidR="00E11BC1" w:rsidRPr="00DC6DA7" w:rsidRDefault="00E11BC1" w:rsidP="00DC6DA7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7"/>
                <w:szCs w:val="17"/>
              </w:rPr>
            </w:pPr>
            <w:proofErr w:type="gramStart"/>
            <w:r w:rsidRPr="00DC6DA7">
              <w:rPr>
                <w:b w:val="0"/>
                <w:bCs w:val="0"/>
                <w:sz w:val="17"/>
                <w:szCs w:val="17"/>
              </w:rPr>
              <w:t xml:space="preserve">нарушениях требований </w:t>
            </w:r>
            <w:r w:rsidR="000155B9" w:rsidRPr="00DC6DA7">
              <w:rPr>
                <w:b w:val="0"/>
                <w:bCs w:val="0"/>
                <w:sz w:val="17"/>
                <w:szCs w:val="17"/>
              </w:rPr>
              <w:t>Федерального закона</w:t>
            </w:r>
            <w:r w:rsidRPr="00DC6DA7">
              <w:rPr>
                <w:b w:val="0"/>
                <w:bCs w:val="0"/>
                <w:sz w:val="17"/>
                <w:szCs w:val="17"/>
              </w:rPr>
              <w:t xml:space="preserve"> «О благотворительной деятельности и благотворительных организациях», выявленных в результате проверок, проведенных налоговыми органами, и принятых мерах по устранению таких нарушений.</w:t>
            </w:r>
            <w:proofErr w:type="gramEnd"/>
          </w:p>
        </w:tc>
        <w:tc>
          <w:tcPr>
            <w:tcW w:w="1440" w:type="dxa"/>
          </w:tcPr>
          <w:p w:rsidR="00E11BC1" w:rsidRPr="00DC6DA7" w:rsidRDefault="00E11BC1" w:rsidP="00DC6DA7">
            <w:pPr>
              <w:pStyle w:val="a5"/>
              <w:ind w:left="-108" w:right="-108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ежегодно, </w:t>
            </w:r>
          </w:p>
          <w:p w:rsidR="00E11BC1" w:rsidRPr="00DC6DA7" w:rsidRDefault="00E11BC1" w:rsidP="00DC6DA7">
            <w:pPr>
              <w:pStyle w:val="a5"/>
              <w:ind w:left="-108" w:right="-108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 xml:space="preserve">в течение 90 дней по окончании отчетного года </w:t>
            </w:r>
          </w:p>
        </w:tc>
      </w:tr>
      <w:tr w:rsidR="00E11BC1" w:rsidRPr="00DC6DA7" w:rsidTr="00DC6DA7">
        <w:trPr>
          <w:tblHeader/>
        </w:trPr>
        <w:tc>
          <w:tcPr>
            <w:tcW w:w="2160" w:type="dxa"/>
          </w:tcPr>
          <w:p w:rsidR="00E11BC1" w:rsidRPr="00DC6DA7" w:rsidRDefault="00E11BC1" w:rsidP="00CE4B42">
            <w:pPr>
              <w:pStyle w:val="a5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>Пункт 7 статьи 32 Федерального закона</w:t>
            </w:r>
            <w:r w:rsidR="00547D14" w:rsidRPr="00DC6DA7">
              <w:rPr>
                <w:b w:val="0"/>
                <w:sz w:val="18"/>
                <w:szCs w:val="18"/>
              </w:rPr>
              <w:t xml:space="preserve"> </w:t>
            </w:r>
            <w:r w:rsidR="00547D14" w:rsidRPr="00DC6DA7">
              <w:rPr>
                <w:b w:val="0"/>
                <w:bCs w:val="0"/>
                <w:sz w:val="17"/>
                <w:szCs w:val="17"/>
              </w:rPr>
              <w:t>от 12.01.1996 № 7-ФЗ</w:t>
            </w:r>
            <w:r w:rsidRPr="00DC6DA7">
              <w:rPr>
                <w:b w:val="0"/>
                <w:bCs w:val="0"/>
                <w:sz w:val="17"/>
                <w:szCs w:val="17"/>
              </w:rPr>
              <w:t xml:space="preserve"> «О некоммерческих организациях»</w:t>
            </w:r>
          </w:p>
          <w:p w:rsidR="00562E09" w:rsidRPr="00DC6DA7" w:rsidRDefault="00562E09" w:rsidP="00562E09">
            <w:pPr>
              <w:pStyle w:val="a5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20" w:type="dxa"/>
          </w:tcPr>
          <w:p w:rsidR="00E11BC1" w:rsidRPr="00DC6DA7" w:rsidRDefault="00E11BC1" w:rsidP="00DC6DA7">
            <w:pPr>
              <w:pStyle w:val="a5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Cs w:val="0"/>
                <w:sz w:val="17"/>
                <w:szCs w:val="17"/>
              </w:rPr>
              <w:t xml:space="preserve">Для всех </w:t>
            </w:r>
            <w:r w:rsidR="00221036" w:rsidRPr="00DC6DA7">
              <w:rPr>
                <w:bCs w:val="0"/>
                <w:sz w:val="17"/>
                <w:szCs w:val="17"/>
              </w:rPr>
              <w:t>фондов</w:t>
            </w:r>
            <w:r w:rsidRPr="00DC6DA7">
              <w:rPr>
                <w:bCs w:val="0"/>
                <w:sz w:val="17"/>
                <w:szCs w:val="17"/>
              </w:rPr>
              <w:t>:</w:t>
            </w:r>
            <w:r w:rsidRPr="00DC6DA7">
              <w:rPr>
                <w:sz w:val="17"/>
                <w:szCs w:val="17"/>
              </w:rPr>
              <w:t xml:space="preserve"> </w:t>
            </w:r>
            <w:r w:rsidRPr="00DC6DA7">
              <w:rPr>
                <w:b w:val="0"/>
                <w:bCs w:val="0"/>
                <w:sz w:val="17"/>
                <w:szCs w:val="17"/>
              </w:rPr>
              <w:t>информация 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 (например, сведений об адресе, о лице, имеющем право действовать без доверенности от имени организации):</w:t>
            </w:r>
          </w:p>
          <w:p w:rsidR="00E11BC1" w:rsidRPr="00DC6DA7" w:rsidRDefault="00547D14" w:rsidP="00DC6DA7">
            <w:pPr>
              <w:pStyle w:val="a5"/>
              <w:numPr>
                <w:ilvl w:val="0"/>
                <w:numId w:val="3"/>
              </w:numPr>
              <w:tabs>
                <w:tab w:val="clear" w:pos="792"/>
                <w:tab w:val="num" w:pos="252"/>
              </w:tabs>
              <w:ind w:left="0" w:firstLine="0"/>
              <w:jc w:val="both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8"/>
                <w:szCs w:val="18"/>
              </w:rPr>
              <w:t xml:space="preserve">заявление по форме </w:t>
            </w:r>
            <w:hyperlink r:id="rId7" w:history="1">
              <w:r w:rsidRPr="00DC6DA7">
                <w:rPr>
                  <w:b w:val="0"/>
                  <w:bCs w:val="0"/>
                  <w:sz w:val="18"/>
                  <w:szCs w:val="18"/>
                </w:rPr>
                <w:t>Р13001</w:t>
              </w:r>
            </w:hyperlink>
            <w:r w:rsidRPr="00DC6DA7">
              <w:rPr>
                <w:b w:val="0"/>
                <w:bCs w:val="0"/>
                <w:sz w:val="18"/>
                <w:szCs w:val="18"/>
              </w:rPr>
              <w:t xml:space="preserve"> или </w:t>
            </w:r>
            <w:hyperlink r:id="rId8" w:history="1">
              <w:r w:rsidRPr="00DC6DA7">
                <w:rPr>
                  <w:b w:val="0"/>
                  <w:bCs w:val="0"/>
                  <w:sz w:val="18"/>
                  <w:szCs w:val="18"/>
                </w:rPr>
                <w:t>Р14001</w:t>
              </w:r>
            </w:hyperlink>
            <w:r w:rsidRPr="00DC6DA7">
              <w:rPr>
                <w:b w:val="0"/>
                <w:bCs w:val="0"/>
                <w:sz w:val="18"/>
                <w:szCs w:val="18"/>
              </w:rPr>
              <w:t xml:space="preserve"> с соответствующими приложениями.</w:t>
            </w:r>
          </w:p>
        </w:tc>
        <w:tc>
          <w:tcPr>
            <w:tcW w:w="1440" w:type="dxa"/>
          </w:tcPr>
          <w:p w:rsidR="00E11BC1" w:rsidRPr="00DC6DA7" w:rsidRDefault="00E11BC1" w:rsidP="00DC6DA7">
            <w:pPr>
              <w:pStyle w:val="a5"/>
              <w:ind w:left="-108" w:right="-108"/>
              <w:rPr>
                <w:b w:val="0"/>
                <w:bCs w:val="0"/>
                <w:sz w:val="17"/>
                <w:szCs w:val="17"/>
              </w:rPr>
            </w:pPr>
            <w:r w:rsidRPr="00DC6DA7">
              <w:rPr>
                <w:b w:val="0"/>
                <w:bCs w:val="0"/>
                <w:sz w:val="17"/>
                <w:szCs w:val="17"/>
              </w:rPr>
              <w:t>в течение 3 дней с момента таких изменений</w:t>
            </w:r>
          </w:p>
        </w:tc>
      </w:tr>
    </w:tbl>
    <w:p w:rsidR="009535EA" w:rsidRPr="008457DC" w:rsidRDefault="009535EA" w:rsidP="009535EA">
      <w:pPr>
        <w:rPr>
          <w:sz w:val="16"/>
          <w:szCs w:val="16"/>
        </w:rPr>
      </w:pPr>
    </w:p>
    <w:p w:rsidR="00B37886" w:rsidRPr="00B37886" w:rsidRDefault="00B37886" w:rsidP="00B37886">
      <w:pPr>
        <w:ind w:left="360" w:right="358" w:firstLine="360"/>
        <w:jc w:val="both"/>
        <w:rPr>
          <w:b/>
          <w:smallCaps/>
          <w:sz w:val="20"/>
          <w:szCs w:val="20"/>
          <w:u w:val="single"/>
        </w:rPr>
      </w:pPr>
      <w:r w:rsidRPr="00B37886">
        <w:rPr>
          <w:b/>
          <w:smallCaps/>
          <w:sz w:val="20"/>
          <w:szCs w:val="20"/>
          <w:u w:val="single"/>
        </w:rPr>
        <w:t>В соответствии со статьей 118 Гражданского коде</w:t>
      </w:r>
      <w:r w:rsidR="00B35937">
        <w:rPr>
          <w:b/>
          <w:smallCaps/>
          <w:sz w:val="20"/>
          <w:szCs w:val="20"/>
          <w:u w:val="single"/>
        </w:rPr>
        <w:t>кса Российской Федерации фонды</w:t>
      </w:r>
      <w:r w:rsidR="002D7D24">
        <w:rPr>
          <w:b/>
          <w:smallCaps/>
          <w:sz w:val="20"/>
          <w:szCs w:val="20"/>
          <w:u w:val="single"/>
        </w:rPr>
        <w:t xml:space="preserve"> </w:t>
      </w:r>
      <w:r w:rsidRPr="00B37886">
        <w:rPr>
          <w:b/>
          <w:smallCaps/>
          <w:sz w:val="20"/>
          <w:szCs w:val="20"/>
          <w:u w:val="single"/>
        </w:rPr>
        <w:t>обязаны ежегодно публиковать отчет об использовании своего имущества.</w:t>
      </w:r>
    </w:p>
    <w:p w:rsidR="00B37886" w:rsidRPr="008457DC" w:rsidRDefault="00B37886" w:rsidP="00B37886">
      <w:pPr>
        <w:ind w:left="360" w:right="358" w:firstLine="360"/>
        <w:jc w:val="both"/>
        <w:rPr>
          <w:b/>
          <w:sz w:val="20"/>
          <w:szCs w:val="20"/>
        </w:rPr>
      </w:pPr>
    </w:p>
    <w:p w:rsidR="00B37886" w:rsidRDefault="00B37886" w:rsidP="00B37886">
      <w:pPr>
        <w:ind w:left="360" w:right="358" w:firstLine="360"/>
        <w:jc w:val="both"/>
        <w:rPr>
          <w:b/>
          <w:sz w:val="20"/>
          <w:szCs w:val="20"/>
        </w:rPr>
      </w:pPr>
      <w:r w:rsidRPr="00482352">
        <w:rPr>
          <w:b/>
          <w:sz w:val="20"/>
          <w:szCs w:val="20"/>
        </w:rPr>
        <w:t>Форма отчет</w:t>
      </w:r>
      <w:r>
        <w:rPr>
          <w:b/>
          <w:sz w:val="20"/>
          <w:szCs w:val="20"/>
        </w:rPr>
        <w:t>ов</w:t>
      </w:r>
      <w:r w:rsidRPr="00482352">
        <w:rPr>
          <w:b/>
          <w:sz w:val="20"/>
          <w:szCs w:val="20"/>
        </w:rPr>
        <w:t xml:space="preserve"> утвержден</w:t>
      </w:r>
      <w:r>
        <w:rPr>
          <w:b/>
          <w:sz w:val="20"/>
          <w:szCs w:val="20"/>
        </w:rPr>
        <w:t>ы</w:t>
      </w:r>
      <w:r w:rsidRPr="00482352">
        <w:rPr>
          <w:b/>
          <w:sz w:val="20"/>
          <w:szCs w:val="20"/>
        </w:rPr>
        <w:t xml:space="preserve"> приказом Министерства юстиции Российской Федерации от 29.03.2010 № 72 «Об утверждении форм отчетности некоммерческих организаций».</w:t>
      </w:r>
    </w:p>
    <w:p w:rsidR="00547D14" w:rsidRDefault="00547D14" w:rsidP="00547D14">
      <w:pPr>
        <w:ind w:left="360" w:right="358" w:firstLine="36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Формы документов, представляемых на государственную регистрацию, утверждены п</w:t>
      </w:r>
      <w:r w:rsidRPr="000660E8">
        <w:rPr>
          <w:b/>
          <w:sz w:val="20"/>
          <w:szCs w:val="20"/>
        </w:rPr>
        <w:t>риказ</w:t>
      </w:r>
      <w:r>
        <w:rPr>
          <w:b/>
          <w:sz w:val="20"/>
          <w:szCs w:val="20"/>
        </w:rPr>
        <w:t>ом</w:t>
      </w:r>
      <w:r w:rsidRPr="000660E8">
        <w:rPr>
          <w:b/>
          <w:sz w:val="20"/>
          <w:szCs w:val="20"/>
        </w:rPr>
        <w:t xml:space="preserve"> Ф</w:t>
      </w:r>
      <w:r>
        <w:rPr>
          <w:b/>
          <w:sz w:val="20"/>
          <w:szCs w:val="20"/>
        </w:rPr>
        <w:t xml:space="preserve">едеральной налоговой службы </w:t>
      </w:r>
      <w:r w:rsidRPr="000660E8">
        <w:rPr>
          <w:b/>
          <w:sz w:val="20"/>
          <w:szCs w:val="20"/>
        </w:rPr>
        <w:t xml:space="preserve">от 25.01.2012 </w:t>
      </w:r>
      <w:r>
        <w:rPr>
          <w:b/>
          <w:sz w:val="20"/>
          <w:szCs w:val="20"/>
        </w:rPr>
        <w:t>№</w:t>
      </w:r>
      <w:r w:rsidRPr="000660E8">
        <w:rPr>
          <w:b/>
          <w:sz w:val="20"/>
          <w:szCs w:val="20"/>
        </w:rPr>
        <w:t xml:space="preserve"> ММВ-7-6/25@</w:t>
      </w:r>
      <w:r>
        <w:rPr>
          <w:b/>
          <w:sz w:val="20"/>
          <w:szCs w:val="20"/>
        </w:rPr>
        <w:t xml:space="preserve"> «</w:t>
      </w:r>
      <w:r w:rsidRPr="000660E8">
        <w:rPr>
          <w:b/>
          <w:sz w:val="20"/>
          <w:szCs w:val="20"/>
        </w:rPr>
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</w:r>
      <w:r>
        <w:rPr>
          <w:b/>
          <w:sz w:val="20"/>
          <w:szCs w:val="20"/>
        </w:rPr>
        <w:t>»</w:t>
      </w:r>
      <w:r w:rsidRPr="008457DC">
        <w:rPr>
          <w:b/>
          <w:sz w:val="20"/>
          <w:szCs w:val="20"/>
        </w:rPr>
        <w:t>.</w:t>
      </w:r>
      <w:proofErr w:type="gramEnd"/>
    </w:p>
    <w:p w:rsidR="00547D14" w:rsidRDefault="00547D14" w:rsidP="00547D14">
      <w:pPr>
        <w:ind w:left="360" w:right="358" w:firstLine="360"/>
        <w:jc w:val="both"/>
        <w:rPr>
          <w:b/>
          <w:sz w:val="20"/>
          <w:szCs w:val="20"/>
        </w:rPr>
      </w:pPr>
    </w:p>
    <w:p w:rsidR="00B37886" w:rsidRPr="008457DC" w:rsidRDefault="00547D14" w:rsidP="00547D14">
      <w:pPr>
        <w:ind w:left="360" w:right="358" w:firstLine="360"/>
        <w:jc w:val="both"/>
      </w:pPr>
      <w:r w:rsidRPr="009379C3">
        <w:rPr>
          <w:b/>
          <w:sz w:val="20"/>
          <w:szCs w:val="20"/>
        </w:rPr>
        <w:t xml:space="preserve">Ознакомиться с порядком представления документов на государственную регистрацию, а также с формами документов и отчетности можно на Интернет-сайте Управления Министерства юстиции Российской Федерации по Республике Карелия: </w:t>
      </w:r>
      <w:bookmarkStart w:id="0" w:name="top"/>
      <w:bookmarkEnd w:id="0"/>
      <w:r w:rsidRPr="000660E8">
        <w:rPr>
          <w:b/>
          <w:bCs/>
          <w:sz w:val="20"/>
          <w:szCs w:val="20"/>
        </w:rPr>
        <w:fldChar w:fldCharType="begin"/>
      </w:r>
      <w:r w:rsidRPr="000660E8">
        <w:rPr>
          <w:b/>
          <w:bCs/>
          <w:sz w:val="20"/>
          <w:szCs w:val="20"/>
        </w:rPr>
        <w:instrText xml:space="preserve"> HYPERLINK "http://to10.minjust.ru/" </w:instrText>
      </w:r>
      <w:r w:rsidRPr="000660E8">
        <w:rPr>
          <w:b/>
          <w:bCs/>
          <w:sz w:val="20"/>
          <w:szCs w:val="20"/>
        </w:rPr>
        <w:fldChar w:fldCharType="separate"/>
      </w:r>
      <w:r w:rsidRPr="000660E8">
        <w:rPr>
          <w:rStyle w:val="a9"/>
          <w:b/>
          <w:bCs/>
          <w:sz w:val="20"/>
          <w:szCs w:val="20"/>
        </w:rPr>
        <w:t>http://to10.minjust.ru</w:t>
      </w:r>
      <w:r w:rsidRPr="000660E8">
        <w:rPr>
          <w:b/>
          <w:sz w:val="20"/>
          <w:szCs w:val="20"/>
        </w:rPr>
        <w:fldChar w:fldCharType="end"/>
      </w:r>
      <w:r w:rsidRPr="009379C3">
        <w:rPr>
          <w:b/>
          <w:sz w:val="20"/>
          <w:szCs w:val="20"/>
        </w:rPr>
        <w:t>.</w:t>
      </w:r>
    </w:p>
    <w:sectPr w:rsidR="00B37886" w:rsidRPr="008457DC" w:rsidSect="00547D14">
      <w:endnotePr>
        <w:numFmt w:val="chicago"/>
      </w:endnotePr>
      <w:pgSz w:w="11906" w:h="16838" w:code="9"/>
      <w:pgMar w:top="360" w:right="284" w:bottom="18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4F" w:rsidRDefault="000F654F">
      <w:r>
        <w:separator/>
      </w:r>
    </w:p>
  </w:endnote>
  <w:endnote w:type="continuationSeparator" w:id="1">
    <w:p w:rsidR="000F654F" w:rsidRDefault="000F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4F" w:rsidRDefault="000F654F">
      <w:r>
        <w:separator/>
      </w:r>
    </w:p>
  </w:footnote>
  <w:footnote w:type="continuationSeparator" w:id="1">
    <w:p w:rsidR="000F654F" w:rsidRDefault="000F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7A7"/>
    <w:multiLevelType w:val="hybridMultilevel"/>
    <w:tmpl w:val="81AC28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54534DAF"/>
    <w:multiLevelType w:val="hybridMultilevel"/>
    <w:tmpl w:val="D124D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551A8"/>
    <w:multiLevelType w:val="hybridMultilevel"/>
    <w:tmpl w:val="AD4CBFFE"/>
    <w:lvl w:ilvl="0" w:tplc="A722617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D42"/>
    <w:rsid w:val="000155B9"/>
    <w:rsid w:val="00080FCC"/>
    <w:rsid w:val="000F654F"/>
    <w:rsid w:val="00140B85"/>
    <w:rsid w:val="0015597F"/>
    <w:rsid w:val="00177277"/>
    <w:rsid w:val="00194B3F"/>
    <w:rsid w:val="001B551F"/>
    <w:rsid w:val="001B6BF3"/>
    <w:rsid w:val="00221036"/>
    <w:rsid w:val="002235BB"/>
    <w:rsid w:val="00225E04"/>
    <w:rsid w:val="00252B5E"/>
    <w:rsid w:val="00253636"/>
    <w:rsid w:val="00257E2A"/>
    <w:rsid w:val="00280469"/>
    <w:rsid w:val="00286A74"/>
    <w:rsid w:val="00286F38"/>
    <w:rsid w:val="002D03C6"/>
    <w:rsid w:val="002D7D24"/>
    <w:rsid w:val="002F44A6"/>
    <w:rsid w:val="00333200"/>
    <w:rsid w:val="00347818"/>
    <w:rsid w:val="00381E50"/>
    <w:rsid w:val="003B1A3B"/>
    <w:rsid w:val="003D3054"/>
    <w:rsid w:val="00425D5A"/>
    <w:rsid w:val="00470D42"/>
    <w:rsid w:val="00501A5C"/>
    <w:rsid w:val="00530A8A"/>
    <w:rsid w:val="00547831"/>
    <w:rsid w:val="00547D14"/>
    <w:rsid w:val="00557C98"/>
    <w:rsid w:val="00562E09"/>
    <w:rsid w:val="005C679A"/>
    <w:rsid w:val="00613439"/>
    <w:rsid w:val="006817D1"/>
    <w:rsid w:val="006826B7"/>
    <w:rsid w:val="006A7BA1"/>
    <w:rsid w:val="006C3E01"/>
    <w:rsid w:val="006E052B"/>
    <w:rsid w:val="006E6CBB"/>
    <w:rsid w:val="007A5CE3"/>
    <w:rsid w:val="007F25F9"/>
    <w:rsid w:val="008355E6"/>
    <w:rsid w:val="008457DC"/>
    <w:rsid w:val="008548E4"/>
    <w:rsid w:val="00876671"/>
    <w:rsid w:val="008E04C8"/>
    <w:rsid w:val="00925143"/>
    <w:rsid w:val="009533E1"/>
    <w:rsid w:val="009535EA"/>
    <w:rsid w:val="00964E48"/>
    <w:rsid w:val="0097379C"/>
    <w:rsid w:val="009F4DCA"/>
    <w:rsid w:val="00A0506A"/>
    <w:rsid w:val="00AE05B7"/>
    <w:rsid w:val="00AF5FBF"/>
    <w:rsid w:val="00B35937"/>
    <w:rsid w:val="00B37886"/>
    <w:rsid w:val="00B6316C"/>
    <w:rsid w:val="00C75B0C"/>
    <w:rsid w:val="00C864B3"/>
    <w:rsid w:val="00CA0642"/>
    <w:rsid w:val="00CE4B42"/>
    <w:rsid w:val="00D03CFF"/>
    <w:rsid w:val="00D50791"/>
    <w:rsid w:val="00D641CB"/>
    <w:rsid w:val="00DC6DA7"/>
    <w:rsid w:val="00E11BC1"/>
    <w:rsid w:val="00E47306"/>
    <w:rsid w:val="00E573FA"/>
    <w:rsid w:val="00EA45CA"/>
    <w:rsid w:val="00EB5E78"/>
    <w:rsid w:val="00EB72AD"/>
    <w:rsid w:val="00ED3C48"/>
    <w:rsid w:val="00ED623F"/>
    <w:rsid w:val="00EE55F6"/>
    <w:rsid w:val="00EE7D61"/>
    <w:rsid w:val="00F23F84"/>
    <w:rsid w:val="00F4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еферат"/>
    <w:basedOn w:val="a"/>
    <w:rsid w:val="00225E04"/>
    <w:pPr>
      <w:autoSpaceDE w:val="0"/>
      <w:autoSpaceDN w:val="0"/>
      <w:adjustRightInd w:val="0"/>
      <w:spacing w:line="360" w:lineRule="auto"/>
      <w:ind w:firstLine="709"/>
      <w:jc w:val="both"/>
    </w:pPr>
    <w:rPr>
      <w:rFonts w:cs="Arial"/>
      <w:sz w:val="26"/>
      <w:szCs w:val="20"/>
    </w:rPr>
  </w:style>
  <w:style w:type="paragraph" w:styleId="a5">
    <w:name w:val="Body Text"/>
    <w:basedOn w:val="a"/>
    <w:rsid w:val="00225E04"/>
    <w:pPr>
      <w:jc w:val="center"/>
    </w:pPr>
    <w:rPr>
      <w:b/>
      <w:bCs/>
      <w:sz w:val="28"/>
    </w:rPr>
  </w:style>
  <w:style w:type="paragraph" w:styleId="a6">
    <w:name w:val="header"/>
    <w:basedOn w:val="a"/>
    <w:rsid w:val="00D5079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5079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6316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535EA"/>
    <w:rPr>
      <w:color w:val="0000FF"/>
      <w:u w:val="single"/>
    </w:rPr>
  </w:style>
  <w:style w:type="paragraph" w:styleId="aa">
    <w:name w:val="endnote text"/>
    <w:basedOn w:val="a"/>
    <w:semiHidden/>
    <w:rsid w:val="009535EA"/>
    <w:rPr>
      <w:sz w:val="20"/>
      <w:szCs w:val="20"/>
    </w:rPr>
  </w:style>
  <w:style w:type="character" w:styleId="ab">
    <w:name w:val="endnote reference"/>
    <w:basedOn w:val="a0"/>
    <w:semiHidden/>
    <w:rsid w:val="009535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10.minjust.ru/sites/to10.minjust.ru/files/page/2013/07/r14001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10.minjust.ru/sites/to10.minjust.ru/files/page/2013/07/r1400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 закона,</vt:lpstr>
    </vt:vector>
  </TitlesOfParts>
  <Company>УФРС</Company>
  <LinksUpToDate>false</LinksUpToDate>
  <CharactersWithSpaces>4778</CharactersWithSpaces>
  <SharedDoc>false</SharedDoc>
  <HLinks>
    <vt:vector size="18" baseType="variant">
      <vt:variant>
        <vt:i4>7012390</vt:i4>
      </vt:variant>
      <vt:variant>
        <vt:i4>6</vt:i4>
      </vt:variant>
      <vt:variant>
        <vt:i4>0</vt:i4>
      </vt:variant>
      <vt:variant>
        <vt:i4>5</vt:i4>
      </vt:variant>
      <vt:variant>
        <vt:lpwstr>http://to10.minjust.ru/</vt:lpwstr>
      </vt:variant>
      <vt:variant>
        <vt:lpwstr/>
      </vt:variant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http://to10.minjust.ru/sites/to10.minjust.ru/files/page/2013/07/r14001.xls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http://to10.minjust.ru/sites/to10.minjust.ru/files/page/2013/07/r14001.xls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 закона,</dc:title>
  <dc:creator>Tarasova</dc:creator>
  <cp:lastModifiedBy>Gorshkov</cp:lastModifiedBy>
  <cp:revision>2</cp:revision>
  <cp:lastPrinted>2014-03-07T08:22:00Z</cp:lastPrinted>
  <dcterms:created xsi:type="dcterms:W3CDTF">2017-03-01T08:17:00Z</dcterms:created>
  <dcterms:modified xsi:type="dcterms:W3CDTF">2017-03-01T08:17:00Z</dcterms:modified>
</cp:coreProperties>
</file>